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206375</wp:posOffset>
            </wp:positionH>
            <wp:positionV relativeFrom="page">
              <wp:posOffset>155575</wp:posOffset>
            </wp:positionV>
            <wp:extent cx="7153275" cy="298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32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REPORT OF FOREIGN PRIVATE ISSUER PURSUANT TO RULE 13a-16 OR 15d-16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UNDER THE SECURITIES EXCHANGE ACT OF 1934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For the month of 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u w:val="single" w:color="auto"/>
          <w:color w:val="auto"/>
        </w:rPr>
        <w:t>January 2026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3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Commission File No. 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u w:val="single" w:color="auto"/>
          <w:color w:val="auto"/>
        </w:rPr>
        <w:t>001-40997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u w:val="single" w:color="auto"/>
          <w:color w:val="auto"/>
        </w:rPr>
        <w:t>BRIGHT MINDS BIOSCIENCES INC.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2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(Translation of registrant's name into English)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3820" w:type="dxa"/>
            <w:vAlign w:val="bottom"/>
            <w:gridSpan w:val="3"/>
          </w:tcPr>
          <w:p>
            <w:pPr>
              <w:jc w:val="center"/>
              <w:ind w:right="1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400 N Aberdeen St Suite 900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8"/>
              </w:rPr>
              <w:t>1122 Mainland St #228</w:t>
            </w:r>
          </w:p>
        </w:tc>
      </w:tr>
      <w:tr>
        <w:trPr>
          <w:trHeight w:val="198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Chicago, IL 60642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8"/>
              </w:rPr>
              <w:t>Vancouver, BC V6B 5L1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7"/>
        </w:trPr>
        <w:tc>
          <w:tcPr>
            <w:tcW w:w="3820" w:type="dxa"/>
            <w:vAlign w:val="bottom"/>
            <w:gridSpan w:val="3"/>
          </w:tcPr>
          <w:p>
            <w:pPr>
              <w:jc w:val="center"/>
              <w:ind w:right="1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(U.S. Corporate headquarters)</w:t>
            </w:r>
          </w:p>
        </w:tc>
        <w:tc>
          <w:tcPr>
            <w:tcW w:w="4160" w:type="dxa"/>
            <w:vAlign w:val="bottom"/>
            <w:gridSpan w:val="3"/>
          </w:tcPr>
          <w:p>
            <w:pPr>
              <w:jc w:val="center"/>
              <w:ind w:left="1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(Canadian Corporate headquarters)</w:t>
            </w:r>
          </w:p>
        </w:tc>
      </w:tr>
    </w:tbl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3120" w:hanging="4190"/>
        <w:spacing w:after="0" w:line="4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Indicate by check mark whether the registrant files or will file annual reports under cover of Form 20-F or Form 40-F Form 20-F [ ] 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40-F [ X ]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-681990</wp:posOffset>
            </wp:positionH>
            <wp:positionV relativeFrom="paragraph">
              <wp:posOffset>-20320</wp:posOffset>
            </wp:positionV>
            <wp:extent cx="7153275" cy="469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3275" cy="4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80"/>
          </w:cols>
          <w:pgMar w:left="1400" w:top="416" w:right="1419" w:bottom="1440" w:gutter="0" w:footer="0" w:header="0"/>
        </w:sectPr>
      </w:pPr>
    </w:p>
    <w:bookmarkStart w:id="1" w:name="page2"/>
    <w:bookmarkEnd w:id="1"/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0" w:type="dxa"/>
            <w:vAlign w:val="bottom"/>
            <w:gridSpan w:val="2"/>
          </w:tcPr>
          <w:p>
            <w:pPr>
              <w:ind w:left="3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SUBMITTED HEREWITH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4"/>
        </w:trPr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9"/>
        </w:trPr>
        <w:tc>
          <w:tcPr>
            <w:tcW w:w="12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Exhibits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"/>
        </w:trPr>
        <w:tc>
          <w:tcPr>
            <w:tcW w:w="1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60" w:type="dxa"/>
            <w:vAlign w:val="bottom"/>
            <w:tcBorders>
              <w:left w:val="single" w:sz="8" w:color="auto"/>
            </w:tcBorders>
            <w:gridSpan w:val="3"/>
          </w:tcPr>
          <w:p>
            <w:pPr>
              <w:ind w:left="12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u w:val="single" w:color="auto"/>
                <w:color w:val="0000EE"/>
              </w:rPr>
              <w:t>1</w:t>
            </w: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>Notice of Annual General Meeting and Record 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"/>
        </w:trPr>
        <w:tc>
          <w:tcPr>
            <w:tcW w:w="1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74"/>
        </w:trPr>
        <w:tc>
          <w:tcPr>
            <w:tcW w:w="120" w:type="dxa"/>
            <w:vAlign w:val="bottom"/>
            <w:tcBorders>
              <w:left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280"/>
          </w:cols>
          <w:pgMar w:left="320" w:top="108" w:right="299" w:bottom="1440" w:gutter="0" w:footer="0" w:header="0"/>
        </w:sectPr>
      </w:pPr>
    </w:p>
    <w:bookmarkStart w:id="2" w:name="page3"/>
    <w:bookmarkEnd w:id="2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SIGNATURE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BRIGHT MINDS BIOSCIENCES INC.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/s/ Ryan Cheung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Ryan Cheung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3571240</wp:posOffset>
            </wp:positionH>
            <wp:positionV relativeFrom="paragraph">
              <wp:posOffset>-127635</wp:posOffset>
            </wp:positionV>
            <wp:extent cx="356616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Chief Financial Officer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 June 2,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120650</wp:posOffset>
            </wp:positionV>
            <wp:extent cx="7153275" cy="46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3275" cy="4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20"/>
          </w:cols>
          <w:pgMar w:left="320" w:top="108" w:right="359" w:bottom="144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206375</wp:posOffset>
            </wp:positionH>
            <wp:positionV relativeFrom="page">
              <wp:posOffset>88900</wp:posOffset>
            </wp:positionV>
            <wp:extent cx="7153275" cy="27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32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Date: January 20, 2026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To: All Canadian Securities Regulatory Authorities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Subject: BRIGHT MINDS BIOSCIENCES INC.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Dear Sir/Madam: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We advise of the following with respect to the upcoming Meeting of Security Holders for the subject Issuer: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Meeting Type :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Annual General Meeting</w:t>
            </w: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Record Date for Notice of Meeting :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February 10, 2026</w:t>
            </w: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Record Date for Voting (if applicable) :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February 10, 2026</w:t>
            </w: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Beneficial Ownership Determination Date :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February 10, 2026</w:t>
            </w: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Meeting Date :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March 31, 2026</w:t>
            </w: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Meeting Location (if available) :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Vancouver, BC</w:t>
            </w: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4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Issuer sending proxy related materials directly to NOBO:</w:t>
            </w:r>
          </w:p>
        </w:tc>
        <w:tc>
          <w:tcPr>
            <w:tcW w:w="2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No</w:t>
            </w: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4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Issuer paying for delivery to OBO: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No</w:t>
            </w: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4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Notice and Access (NAA) Requirements: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6"/>
        </w:trPr>
        <w:tc>
          <w:tcPr>
            <w:tcW w:w="3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NAA for Beneficial Holders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Yes</w:t>
            </w: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3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Beneficial Holders Stratification Criteria: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Not Applicable</w:t>
            </w: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3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NAA for Registered Holders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Yes</w:t>
            </w: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4"/>
        </w:trPr>
        <w:tc>
          <w:tcPr>
            <w:tcW w:w="3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Registered Holders Stratification Criteria: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Not Applicable</w:t>
            </w: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5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Voting Security Details: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4"/>
        </w:trPr>
        <w:tc>
          <w:tcPr>
            <w:tcW w:w="3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Description</w:t>
            </w:r>
          </w:p>
        </w:tc>
        <w:tc>
          <w:tcPr>
            <w:tcW w:w="33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CUSIP Number</w:t>
            </w:r>
          </w:p>
        </w:tc>
        <w:tc>
          <w:tcPr>
            <w:tcW w:w="440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ISIN</w:t>
            </w:r>
          </w:p>
        </w:tc>
      </w:tr>
      <w:tr>
        <w:trPr>
          <w:trHeight w:val="234"/>
        </w:trPr>
        <w:tc>
          <w:tcPr>
            <w:tcW w:w="3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COMMON SHARES</w:t>
            </w:r>
          </w:p>
        </w:tc>
        <w:tc>
          <w:tcPr>
            <w:tcW w:w="33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10919W405</w:t>
            </w:r>
          </w:p>
        </w:tc>
        <w:tc>
          <w:tcPr>
            <w:tcW w:w="440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CA10919W4056</w:t>
            </w:r>
          </w:p>
        </w:tc>
      </w:tr>
      <w:tr>
        <w:trPr>
          <w:trHeight w:val="34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74"/>
        </w:trPr>
        <w:tc>
          <w:tcPr>
            <w:tcW w:w="352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280"/>
      </w:cols>
      <w:pgMar w:left="320" w:top="328" w:right="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2026-06-02T10:40:15Z</dcterms:created>
  <dcterms:modified xsi:type="dcterms:W3CDTF">2026-06-02T10:40:15Z</dcterms:modified>
</cp:coreProperties>
</file>